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501CC" w:rsidRDefault="00C501CC" w:rsidP="00C501CC">
      <w:pPr>
        <w:pStyle w:val="NormalWeb"/>
        <w:spacing w:before="0" w:beforeAutospacing="0" w:after="0" w:afterAutospacing="0" w:line="480" w:lineRule="auto"/>
        <w:jc w:val="center"/>
        <w:rPr>
          <w:color w:val="1C1E29"/>
        </w:rPr>
      </w:pPr>
      <w:r>
        <w:rPr>
          <w:color w:val="1C1E29"/>
        </w:rPr>
        <w:t>Abstract 7</w:t>
      </w:r>
    </w:p>
    <w:p w:rsidR="00C501CC" w:rsidRDefault="00C501CC" w:rsidP="00C501CC">
      <w:pPr>
        <w:pStyle w:val="NormalWeb"/>
        <w:spacing w:before="0" w:beforeAutospacing="0" w:after="0" w:afterAutospacing="0" w:line="480" w:lineRule="auto"/>
        <w:ind w:firstLine="720"/>
        <w:rPr>
          <w:color w:val="1C1E29"/>
        </w:rPr>
      </w:pPr>
      <w:r>
        <w:rPr>
          <w:color w:val="1C1E29"/>
        </w:rPr>
        <w:t xml:space="preserve">Title: From Employee-Experienced High Involvement Work system to Innovation: An Emergence-Based Human Management Framework by </w:t>
      </w:r>
      <w:proofErr w:type="spellStart"/>
      <w:r>
        <w:rPr>
          <w:color w:val="1C1E29"/>
        </w:rPr>
        <w:t>Yixuan</w:t>
      </w:r>
      <w:proofErr w:type="spellEnd"/>
      <w:r>
        <w:rPr>
          <w:color w:val="1C1E29"/>
        </w:rPr>
        <w:t xml:space="preserve"> Li published on October 1, 2018, sourced from the Academy of Management Journal. </w:t>
      </w:r>
    </w:p>
    <w:p w:rsidR="00C501CC" w:rsidRDefault="00C501CC" w:rsidP="00C501CC">
      <w:pPr>
        <w:pStyle w:val="NormalWeb"/>
        <w:spacing w:before="0" w:beforeAutospacing="0" w:after="0" w:afterAutospacing="0" w:line="480" w:lineRule="auto"/>
        <w:ind w:firstLine="720"/>
        <w:rPr>
          <w:color w:val="1C1E29"/>
        </w:rPr>
      </w:pPr>
      <w:r>
        <w:rPr>
          <w:color w:val="1C1E29"/>
        </w:rPr>
        <w:t>Purpose: The study proposes an emergence-based human resource management framework that investigates how workers HRM experiences improve organizational-level innovation. In particular, the paper suggests that skills of employees from a high involvement work system can result in increased innovation in an organization because an extensive involvement-involvement work system (HIWS) serves as a primary source of knowledge exchange as well as aggregation.</w:t>
      </w:r>
    </w:p>
    <w:p w:rsidR="00C501CC" w:rsidRDefault="00C501CC" w:rsidP="00C501CC">
      <w:pPr>
        <w:pStyle w:val="NormalWeb"/>
        <w:spacing w:before="0" w:beforeAutospacing="0" w:after="0" w:afterAutospacing="0" w:line="480" w:lineRule="auto"/>
        <w:ind w:firstLine="720"/>
        <w:rPr>
          <w:color w:val="1C1E29"/>
        </w:rPr>
      </w:pPr>
      <w:r>
        <w:rPr>
          <w:color w:val="1C1E29"/>
        </w:rPr>
        <w:t>Problem: O</w:t>
      </w:r>
      <w:r>
        <w:rPr>
          <w:color w:val="1C1E29"/>
        </w:rPr>
        <w:t>ver the last few decades, research studies on the influence of human resource management (HRM) on innovation have experienced drastic growth. However, the accomplished studies on HRM are only focused on the macro-level of HRM architecture, and thus limiting the understanding of the cross-level origin of innovation. The limited research springs a necessity to conduct a study that can contribute to the existing literature. This research, therefore, was done to help to the lacking literature of the cross-level origin of innovation in HRM.</w:t>
      </w:r>
    </w:p>
    <w:p w:rsidR="00C501CC" w:rsidRDefault="00C501CC" w:rsidP="00C501CC">
      <w:pPr>
        <w:pStyle w:val="NormalWeb"/>
        <w:spacing w:before="0" w:beforeAutospacing="0" w:after="0" w:afterAutospacing="0" w:line="480" w:lineRule="auto"/>
        <w:ind w:firstLine="720"/>
        <w:rPr>
          <w:color w:val="1C1E29"/>
        </w:rPr>
      </w:pPr>
      <w:r>
        <w:rPr>
          <w:color w:val="1C1E29"/>
        </w:rPr>
        <w:t>Procedure: The study was based on the following research hypothesis</w:t>
      </w:r>
      <w:r>
        <w:rPr>
          <w:rStyle w:val="Emphasis"/>
          <w:color w:val="1C1E29"/>
        </w:rPr>
        <w:t>; an experienced HIWS is positively related to innovation. </w:t>
      </w:r>
      <w:r>
        <w:rPr>
          <w:color w:val="1C1E29"/>
        </w:rPr>
        <w:t>The study also included two hypotheses. First, </w:t>
      </w:r>
      <w:r>
        <w:rPr>
          <w:rStyle w:val="Emphasis"/>
          <w:color w:val="1C1E29"/>
        </w:rPr>
        <w:t>the homogeneity of HIWS experiences moderates the relation between an employee experienced HIWS and innovation, such that this positive relation is more (vs. less) pronounced when HIWS experiences are more (vs. less) homogenous</w:t>
      </w:r>
      <w:r>
        <w:rPr>
          <w:color w:val="1C1E29"/>
        </w:rPr>
        <w:t xml:space="preserve">. Second, the strategic importance of innovation moderates the relation between an employee experienced HIWS and innovation, such that this position relation is more (vs. less) pronounced when the strategic importance of information is </w:t>
      </w:r>
      <w:r>
        <w:rPr>
          <w:color w:val="1C1E29"/>
        </w:rPr>
        <w:lastRenderedPageBreak/>
        <w:t>high (vs. low). The three hypotheses were tested using the Workplace and Employee Survey (WES) data collected by Statistics Canada. The two data sets: Employee Survey and Workplace Survey were crucial in studying the effect of employee-experienced HRM on workplace outcomes. In conducting the Workplace Survey, Statistics Canada incorporated the stratified random sampling technique involving region, industry, and size. This technique helped to build a representative sample of workplaces in Canada. In the Employee Survey, the researchers used samples from the surveyed Work Places. However, the maximum number of an example of every Work Place was limited to 12.</w:t>
      </w:r>
    </w:p>
    <w:p w:rsidR="00C501CC" w:rsidRDefault="00C501CC" w:rsidP="00C501CC">
      <w:pPr>
        <w:pStyle w:val="NormalWeb"/>
        <w:spacing w:before="0" w:beforeAutospacing="0" w:after="0" w:afterAutospacing="0" w:line="480" w:lineRule="auto"/>
        <w:ind w:firstLine="720"/>
        <w:rPr>
          <w:color w:val="1C1E29"/>
        </w:rPr>
      </w:pPr>
      <w:r>
        <w:rPr>
          <w:color w:val="1C1E29"/>
        </w:rPr>
        <w:t>Results: The survey computed correlations and descriptive statistics of the tested variables such as workplace age, size of the firm, profitability, innovation, etc. Together, the homogeneity of HIWS experiences, the churn in HR, and employee-experienced HIWS accounted for 10.8% in forecasting innovation above and beyond the control variables. Concerning employee experience, HIWS, an increase of the standard deviation by one from its mean caused 2.2% percent increase in the possibility of having either a process or product increase innovation. This supported the studies hypothesis, and an</w:t>
      </w:r>
      <w:r>
        <w:rPr>
          <w:rStyle w:val="Emphasis"/>
          <w:color w:val="1C1E29"/>
        </w:rPr>
        <w:t> experienced HIWS is positively related to innovation. </w:t>
      </w:r>
      <w:r>
        <w:rPr>
          <w:color w:val="1C1E29"/>
        </w:rPr>
        <w:t>In other words, an employee experienced HIWS has a positive influence on innovation.</w:t>
      </w:r>
    </w:p>
    <w:p w:rsidR="00C501CC" w:rsidRDefault="00C501CC" w:rsidP="00C501CC">
      <w:pPr>
        <w:pStyle w:val="NormalWeb"/>
        <w:spacing w:before="0" w:beforeAutospacing="0" w:after="0" w:afterAutospacing="0" w:line="480" w:lineRule="auto"/>
        <w:ind w:firstLine="720"/>
        <w:rPr>
          <w:color w:val="1C1E29"/>
        </w:rPr>
      </w:pPr>
      <w:r>
        <w:rPr>
          <w:color w:val="1C1E29"/>
        </w:rPr>
        <w:t xml:space="preserve">Conclusion: The study adds essential literature of the cross-level origin of innovation in HRM. However, the study had a myriad of limitations. First, the study involved analysis of the archival data sourced from Statistics Canada, thus constraining the measures of the survey to the survey questions of the WES. Second, the range of the WES measures restricted researchers’ ability to assess the mediating processes for projected emergence enablers to strengthen the positive influence of a HIWS on innovation. Third, the limitation of the WES data restricted the </w:t>
      </w:r>
      <w:r>
        <w:rPr>
          <w:color w:val="1C1E29"/>
        </w:rPr>
        <w:lastRenderedPageBreak/>
        <w:t>study to differentiate between explorative innovation and exploitative research. Therefore, while this study proves that employee experienced HIWS has a positive influence on innovation, further research is needed to determine how organizational lifecycles, such as strategic integration, and functional growth shape the HIWS innovation.</w:t>
      </w: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3F3EBF" w:rsidRDefault="003F3EBF" w:rsidP="00C501CC">
      <w:pPr>
        <w:spacing w:line="480" w:lineRule="auto"/>
        <w:jc w:val="center"/>
      </w:pPr>
    </w:p>
    <w:p w:rsidR="00EA2D2A" w:rsidRDefault="008E2441" w:rsidP="00C501CC">
      <w:pPr>
        <w:spacing w:line="480" w:lineRule="auto"/>
        <w:jc w:val="center"/>
      </w:pPr>
      <w:r>
        <w:lastRenderedPageBreak/>
        <w:t>Reference</w:t>
      </w:r>
    </w:p>
    <w:p w:rsidR="00EA2D2A" w:rsidRDefault="008E2441" w:rsidP="00C501CC">
      <w:pPr>
        <w:spacing w:line="480" w:lineRule="auto"/>
        <w:ind w:left="720" w:hanging="720"/>
      </w:pPr>
      <w:r>
        <w:t>Li, Y. (2018). From Employee-Experienced High Involvement Work system to Innovation: An Emergence-Based Human Management Framework.</w:t>
      </w:r>
      <w:r>
        <w:t xml:space="preserve"> </w:t>
      </w:r>
      <w:r>
        <w:rPr>
          <w:i/>
        </w:rPr>
        <w:t>Academy of Management Journal</w:t>
      </w:r>
      <w:r>
        <w:t>, 2000-2022.</w:t>
      </w:r>
    </w:p>
    <w:p w:rsidR="00EA2D2A" w:rsidRDefault="00EA2D2A" w:rsidP="00C501CC">
      <w:pPr>
        <w:spacing w:line="480" w:lineRule="auto"/>
        <w:ind w:firstLine="720"/>
      </w:pPr>
      <w:bookmarkStart w:id="0" w:name="_GoBack"/>
      <w:bookmarkEnd w:id="0"/>
    </w:p>
    <w:sectPr w:rsidR="00EA2D2A">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D2A"/>
    <w:rsid w:val="002528AE"/>
    <w:rsid w:val="003F3EBF"/>
    <w:rsid w:val="007D54C4"/>
    <w:rsid w:val="008E2441"/>
    <w:rsid w:val="0096228C"/>
    <w:rsid w:val="009B036E"/>
    <w:rsid w:val="00C501CC"/>
    <w:rsid w:val="00EA2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DA80"/>
  <w15:docId w15:val="{FDF2A57A-8DF5-4D97-B947-A535250B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03B"/>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Bibliography">
    <w:name w:val="Bibliography"/>
    <w:basedOn w:val="Normal"/>
    <w:next w:val="Normal"/>
    <w:uiPriority w:val="37"/>
    <w:unhideWhenUsed/>
    <w:rsid w:val="001E76B8"/>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C501CC"/>
    <w:pPr>
      <w:widowControl/>
      <w:spacing w:before="100" w:beforeAutospacing="1" w:after="100" w:afterAutospacing="1" w:line="240" w:lineRule="auto"/>
    </w:pPr>
    <w:rPr>
      <w:color w:val="auto"/>
    </w:rPr>
  </w:style>
  <w:style w:type="character" w:styleId="Emphasis">
    <w:name w:val="Emphasis"/>
    <w:basedOn w:val="DefaultParagraphFont"/>
    <w:uiPriority w:val="20"/>
    <w:qFormat/>
    <w:rsid w:val="00C501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189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2019-09-29T06:10:00Z</dcterms:created>
  <dcterms:modified xsi:type="dcterms:W3CDTF">2019-09-29T06:10:00Z</dcterms:modified>
</cp:coreProperties>
</file>